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理赔材料</w:t>
      </w:r>
    </w:p>
    <w:p>
      <w:pPr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理赔流程：</w:t>
      </w:r>
    </w:p>
    <w:p>
      <w:pPr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4618355" cy="4495800"/>
            <wp:effectExtent l="0" t="0" r="10795" b="0"/>
            <wp:docPr id="1" name="图片 1" descr="C:\Users\毛文源\Desktop\理赔-方案\理赔\拓展理赔流程图.png拓展理赔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毛文源\Desktop\理赔-方案\理赔\拓展理赔流程图.png拓展理赔流程图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8355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一、为协助您尽快理赔，请您提供以下材料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Hlk3544541"/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bookmarkEnd w:id="0"/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索赔申请书及确认书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，出险</w:t>
      </w: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当日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未就医，5天</w:t>
      </w: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内就医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需提供</w:t>
      </w:r>
      <w:r>
        <w:rPr>
          <w:rFonts w:ascii="Helvetica" w:hAnsi="Helvetica" w:cs="Helvetica"/>
          <w:color w:val="2F5597" w:themeColor="accent1" w:themeShade="BF"/>
          <w:kern w:val="0"/>
          <w:sz w:val="24"/>
          <w:szCs w:val="24"/>
        </w:rPr>
        <w:t>延迟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就医说明，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均需打印手写签字</w:t>
      </w:r>
      <w:r>
        <w:rPr>
          <w:rFonts w:hint="eastAsia" w:ascii="Helvetica" w:hAnsi="Helvetica" w:cs="Helvetica"/>
          <w:color w:val="FF0000"/>
          <w:kern w:val="0"/>
          <w:sz w:val="24"/>
          <w:szCs w:val="24"/>
        </w:rPr>
        <w:t>（模版文件有模版提供）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、出险人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身份证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复印件（正反面）若未成年人出险需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户口本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复印件与监护人身份证（正反面）。如未成年人和监护人不在一个户口簿里，可用出生证明表明关系。</w:t>
      </w:r>
    </w:p>
    <w:p>
      <w:pP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、出险人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开户行支行名称、银行卡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复印件（正面），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若出险人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未成年需出生证明及监护人的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开户行支行名称、银行卡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复印。</w:t>
      </w: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autoSpaceDE w:val="0"/>
        <w:autoSpaceDN w:val="0"/>
        <w:adjustRightInd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4、二、三级公立医院开具的</w:t>
      </w:r>
      <w:r>
        <w:rPr>
          <w:rFonts w:hint="eastAsia"/>
          <w:color w:val="2F5597" w:themeColor="accent1" w:themeShade="BF"/>
          <w:sz w:val="24"/>
          <w:szCs w:val="24"/>
        </w:rPr>
        <w:t>病历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（病历内涵盖所有就诊内容的复印件）</w:t>
      </w:r>
      <w:r>
        <w:rPr>
          <w:rFonts w:hint="eastAsia"/>
          <w:color w:val="2F5597" w:themeColor="accent1" w:themeShade="BF"/>
          <w:sz w:val="24"/>
          <w:szCs w:val="24"/>
        </w:rPr>
        <w:t>检查/检验报告单、费用清单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医疗费用</w:t>
      </w:r>
      <w:r>
        <w:rPr>
          <w:rFonts w:hint="eastAsia"/>
          <w:color w:val="2F5597" w:themeColor="accent1" w:themeShade="BF"/>
          <w:sz w:val="24"/>
          <w:szCs w:val="24"/>
        </w:rPr>
        <w:t>发票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原件（如住院需</w:t>
      </w:r>
      <w:r>
        <w:rPr>
          <w:rFonts w:hint="eastAsia"/>
          <w:color w:val="2F5597" w:themeColor="accent1" w:themeShade="BF"/>
          <w:sz w:val="24"/>
          <w:szCs w:val="24"/>
        </w:rPr>
        <w:t>住院病例、入院记录、出院小结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二、其它情况</w:t>
      </w:r>
    </w:p>
    <w:p>
      <w:pPr>
        <w:widowControl/>
        <w:autoSpaceDE w:val="0"/>
        <w:autoSpaceDN w:val="0"/>
        <w:adjustRightInd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交通事故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需提供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事故责任认定书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和解协议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、若需将费用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转入拓展</w:t>
      </w: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公司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账户，需提供双方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签署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2F5597" w:themeColor="accent1" w:themeShade="BF"/>
          <w:sz w:val="24"/>
          <w:szCs w:val="24"/>
        </w:rPr>
        <w:t>支付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委托书</w:t>
      </w:r>
      <w:r>
        <w:rPr>
          <w:rFonts w:hint="eastAsia" w:ascii="Helvetica" w:hAnsi="Helvetica" w:cs="Helvetica"/>
          <w:color w:val="FF0000"/>
          <w:kern w:val="0"/>
          <w:sz w:val="24"/>
          <w:szCs w:val="24"/>
        </w:rPr>
        <w:t>（模版文件有模版提供）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证实由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拓展公司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代收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理赔款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“仅限医疗费用”；赔付金额超过一万元，需另行提供拓展公司</w:t>
      </w:r>
      <w:r>
        <w:rPr>
          <w:rFonts w:hint="eastAsia"/>
          <w:color w:val="1F4E79" w:themeColor="accent5" w:themeShade="80"/>
          <w:sz w:val="24"/>
          <w:szCs w:val="24"/>
        </w:rPr>
        <w:t>营业执照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。涉及津贴需提供出险人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开户行支行名称、银行卡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复印件（正面）。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三、意外伤残赔付所需材料</w:t>
      </w:r>
    </w:p>
    <w:p>
      <w:pPr>
        <w:widowControl/>
        <w:autoSpaceDE w:val="0"/>
        <w:autoSpaceDN w:val="0"/>
        <w:adjustRightInd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/>
          <w:color w:val="2F5597" w:themeColor="accent1" w:themeShade="BF"/>
          <w:sz w:val="24"/>
          <w:szCs w:val="24"/>
        </w:rPr>
        <w:t>伤残鉴定书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原件（鉴定标准：</w:t>
      </w:r>
      <w:r>
        <w:rPr>
          <w:rFonts w:hint="eastAsia"/>
          <w:color w:val="FF0000"/>
          <w:sz w:val="24"/>
          <w:szCs w:val="24"/>
        </w:rPr>
        <w:t>人身保险伤残评定标准（行业标准）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）及</w:t>
      </w:r>
      <w:r>
        <w:rPr>
          <w:rFonts w:hint="eastAsia"/>
          <w:color w:val="2F5597" w:themeColor="accent1" w:themeShade="BF"/>
          <w:sz w:val="24"/>
          <w:szCs w:val="24"/>
        </w:rPr>
        <w:t>所有就诊材料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复印件。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四、小额快赔（总金额3</w:t>
      </w:r>
      <w:r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以内）申请方式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fldChar w:fldCharType="begin"/>
      </w:r>
      <w:r>
        <w:instrText xml:space="preserve"> HYPERLINK "mailto:直接发送电子材料至lipei@qibao360.com" </w:instrText>
      </w:r>
      <w:r>
        <w:fldChar w:fldCharType="separate"/>
      </w: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直接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发送电子材料至</w:t>
      </w:r>
      <w:r>
        <w:rPr>
          <w:rStyle w:val="8"/>
          <w:rFonts w:hint="eastAsia" w:ascii="Helvetica" w:hAnsi="Helvetica" w:cs="Helvetica"/>
          <w:kern w:val="0"/>
          <w:sz w:val="24"/>
          <w:szCs w:val="24"/>
        </w:rPr>
        <w:t>lipei</w:t>
      </w:r>
      <w:r>
        <w:rPr>
          <w:rStyle w:val="8"/>
          <w:rFonts w:ascii="Helvetica" w:hAnsi="Helvetica" w:cs="Helvetica"/>
          <w:kern w:val="0"/>
          <w:sz w:val="24"/>
          <w:szCs w:val="24"/>
        </w:rPr>
        <w:t>@qibao360.com</w:t>
      </w:r>
      <w:r>
        <w:rPr>
          <w:rStyle w:val="8"/>
          <w:rFonts w:ascii="Helvetica" w:hAnsi="Helvetica" w:cs="Helvetica"/>
          <w:kern w:val="0"/>
          <w:sz w:val="24"/>
          <w:szCs w:val="24"/>
        </w:rPr>
        <w:fldChar w:fldCharType="end"/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邮箱。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autoSpaceDE w:val="0"/>
        <w:autoSpaceDN w:val="0"/>
        <w:adjustRightInd w:val="0"/>
        <w:ind w:left="240" w:hanging="240" w:hangingChars="10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、或通过系统中 “小额快赔通道“ 直接上传电子材料。</w:t>
      </w:r>
    </w:p>
    <w:p>
      <w:pPr>
        <w:widowControl/>
        <w:autoSpaceDE w:val="0"/>
        <w:autoSpaceDN w:val="0"/>
        <w:adjustRightInd w:val="0"/>
        <w:ind w:left="210" w:leftChars="100" w:firstLine="480" w:firstLineChars="20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169545</wp:posOffset>
                </wp:positionV>
                <wp:extent cx="45720" cy="45720"/>
                <wp:effectExtent l="0" t="0" r="12065" b="12065"/>
                <wp:wrapNone/>
                <wp:docPr id="4" name="流程图: 接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接点 4" o:spid="_x0000_s1026" o:spt="120" type="#_x0000_t120" style="position:absolute;left:0pt;margin-left:18.2pt;margin-top:13.35pt;height:3.6pt;width:3.6pt;z-index:251659264;v-text-anchor:middle;mso-width-relative:page;mso-height-relative:page;" fillcolor="#000000 [3213]" filled="t" stroked="t" coordsize="21600,21600" o:gfxdata="UEsDBAoAAAAAAIdO4kAAAAAAAAAAAAAAAAAEAAAAZHJzL1BLAwQUAAAACACHTuJAbjCJt9IAAAAH&#10;AQAADwAAAGRycy9kb3ducmV2LnhtbE2OO0/DMBSFdyT+g3WR2KidpjI0xOmABGvVUMHq2rexRXwd&#10;xe6Df4+ZYDwPnfO1m2sY2Rnn5CMpqBYCGJKJ1tOgYP/++vAELGVNVo+RUME3Jth0tzetbmy80A7P&#10;fR5YGaHUaAUu56nhPBmHQadFnJBKdoxz0LnIeeB21pcyHka+FELyoD2VB6cnfHFovvpTUGDe+HYr&#10;vdkJkh+uN77GXH0qdX9XiWdgGa/5rwy/+AUdusJ0iCeyiY0KarkqTQVL+Qis5KtaAjsUv14D71r+&#10;n7/7AVBLAwQUAAAACACHTuJAbjrJk38CAAAKBQAADgAAAGRycy9lMm9Eb2MueG1srVTBbhMxEL0j&#10;8Q+W73STKNA26qaKEhUhVbRSQZwdrzdryfaYsZNNucEViR/gjMQPcODC39D+BmPvtk0Lhx7IwZnZ&#10;Gb+ZeTPjo+OtNWyjMGhwJR/uDThTTkKl3arkb9+cPDvgLEThKmHAqZJfqsCPp0+fHLV+okbQgKkU&#10;MgJxYdL6kjcx+klRBNkoK8IeeOXIWANaEUnFVVGhaAndmmI0GLwoWsDKI0gVAn1ddEbeI+JjAKGu&#10;tVQLkGurXOxQURkRqaTQaB/4NGdb10rGs7oOKjJTcqo05pOCkLxMZzE9EpMVCt9o2acgHpPCg5qs&#10;0I6C3kItRBRsjfovKKslQoA67kmwRVdIZoSqGA4ecHPRCK9yLUR18Lekh/8HK19vzpHpquRjzpyw&#10;1PCrHx+vv3/+/fXXhF19+Xb96ScbJ5paHybkfeHPsdcCianmbY02/VM1bJupvbylVm0jk/Rx/Hx/&#10;eMiZJEsnEkZxd9VjiC8VWJaEktcG2nkjMM7BOeohYCZXbE5D7C7eXEhxAxhdnWhjsoKr5dwg24jU&#10;8fxL2VOse27GsZamf7Q/oEmQgua4pvkh0XriIrgVZ8KsaEFk7GLfux0eFyQluRCh6ZLJCN3AWR1p&#10;h4y2JT/YTdE4yjQR3VGbpCVUl9QhhG50g5cnmmBPRYjnAmlWKX/a5nhGR6Kt5NBLnDWAH/71PfnT&#10;CJGVs5Zmnwp+vxaoODOvHA3X4XA8TsuSFWrXiBTctSx3LW5t50BkD+nd8DKLyT+aG7FGsO9o6Wcp&#10;KpmEkxS7o7ZX5rHbSXo2pJrNshstiBfx1F14mcBTcx3M1hFqnYfgjp2eNFqR3Oh+ndMO7urZ6+4J&#10;m/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bjCJt9IAAAAHAQAADwAAAAAAAAABACAAAAAiAAAA&#10;ZHJzL2Rvd25yZXYueG1sUEsBAhQAFAAAAAgAh07iQG46yZN/AgAACgUAAA4AAAAAAAAAAQAgAAAA&#10;IQEAAGRycy9lMm9Eb2MueG1sUEsFBgAAAAAGAAYAWQEAABI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进入系统首页右上角 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用户中心—我的理赔—理赔编号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（搜索对应理赔单）点击进入保单详情。操作步骤详见下图：</w:t>
      </w:r>
    </w:p>
    <w:p>
      <w:pPr>
        <w:widowControl/>
        <w:autoSpaceDE w:val="0"/>
        <w:autoSpaceDN w:val="0"/>
        <w:adjustRightInd w:val="0"/>
        <w:ind w:left="210" w:leftChars="100" w:firstLine="560" w:firstLineChars="200"/>
        <w:jc w:val="left"/>
        <w:rPr>
          <w:rFonts w:ascii="Helvetica" w:hAnsi="Helvetica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74310" cy="238506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向下拉可看到小额快赔通道进入后根据提示上传电子文档。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74310" cy="39096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五、身故赔付所需材料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医学死亡证明、殡葬证明、户口注销证明、出警记录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原件。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、死者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继承人身份证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复印件。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、死者继承人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人数证明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原件及所有受益人签订的</w:t>
      </w:r>
      <w:r>
        <w:rPr>
          <w:rFonts w:hint="eastAsia" w:ascii="Helvetica" w:hAnsi="Helvetica" w:cs="Helvetica"/>
          <w:color w:val="2F5597" w:themeColor="accent1" w:themeShade="BF"/>
          <w:kern w:val="0"/>
          <w:sz w:val="24"/>
          <w:szCs w:val="24"/>
        </w:rPr>
        <w:t>赔付协议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原件。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六、温馨提示</w:t>
      </w:r>
    </w:p>
    <w:p>
      <w:pP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1、</w:t>
      </w: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保险公司接受以上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材</w:t>
      </w: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料并不表示其在保险合同项下的赔偿责任成立，我们保留请求提供进一步资料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autoSpaceDE w:val="0"/>
        <w:autoSpaceDN w:val="0"/>
        <w:adjustRightInd w:val="0"/>
        <w:jc w:val="left"/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、如有退件需求</w:t>
      </w:r>
      <w:r>
        <w:rPr>
          <w:rFonts w:hint="eastAsia" w:ascii="Helvetica" w:hAnsi="Helvetica" w:cs="Helvetica"/>
          <w:color w:val="FF0000"/>
          <w:kern w:val="0"/>
          <w:sz w:val="24"/>
          <w:szCs w:val="24"/>
        </w:rPr>
        <w:t>（模版文件有模版提供）</w:t>
      </w:r>
      <w:r>
        <w:rPr>
          <w:rFonts w:hint="eastAsia" w:ascii="Helvetica" w:hAnsi="Helvetica" w:cs="Helvetic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，直接填写结案后退回，顺风到付。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dkYWQxMDcwZmIyYzQ0MThjNjVhNjViZTgyN2E5NzUifQ=="/>
  </w:docVars>
  <w:rsids>
    <w:rsidRoot w:val="00FE0004"/>
    <w:rsid w:val="00080719"/>
    <w:rsid w:val="00085D30"/>
    <w:rsid w:val="000B0142"/>
    <w:rsid w:val="000D58AE"/>
    <w:rsid w:val="000F069E"/>
    <w:rsid w:val="00105E1A"/>
    <w:rsid w:val="00122B88"/>
    <w:rsid w:val="001258CD"/>
    <w:rsid w:val="0013701E"/>
    <w:rsid w:val="001A285A"/>
    <w:rsid w:val="001D2DC6"/>
    <w:rsid w:val="001E2ED5"/>
    <w:rsid w:val="001E793C"/>
    <w:rsid w:val="001F6927"/>
    <w:rsid w:val="00200B0A"/>
    <w:rsid w:val="00234D54"/>
    <w:rsid w:val="00235305"/>
    <w:rsid w:val="0026535F"/>
    <w:rsid w:val="00272AAA"/>
    <w:rsid w:val="00286086"/>
    <w:rsid w:val="00291470"/>
    <w:rsid w:val="002B1529"/>
    <w:rsid w:val="002C227F"/>
    <w:rsid w:val="002D64B4"/>
    <w:rsid w:val="003133CF"/>
    <w:rsid w:val="0039007E"/>
    <w:rsid w:val="00391D96"/>
    <w:rsid w:val="003E36A3"/>
    <w:rsid w:val="00402CC8"/>
    <w:rsid w:val="00422BE6"/>
    <w:rsid w:val="00430168"/>
    <w:rsid w:val="0047716B"/>
    <w:rsid w:val="0048350B"/>
    <w:rsid w:val="004D0161"/>
    <w:rsid w:val="004F43D8"/>
    <w:rsid w:val="00511517"/>
    <w:rsid w:val="00517D9A"/>
    <w:rsid w:val="00556AFF"/>
    <w:rsid w:val="00597D83"/>
    <w:rsid w:val="005A37DE"/>
    <w:rsid w:val="005A4F2C"/>
    <w:rsid w:val="005D3FA6"/>
    <w:rsid w:val="006124D7"/>
    <w:rsid w:val="006443FA"/>
    <w:rsid w:val="006533A4"/>
    <w:rsid w:val="006853C3"/>
    <w:rsid w:val="006A2999"/>
    <w:rsid w:val="006E537D"/>
    <w:rsid w:val="007237A5"/>
    <w:rsid w:val="0074177C"/>
    <w:rsid w:val="00741B69"/>
    <w:rsid w:val="007C00DF"/>
    <w:rsid w:val="007C68D6"/>
    <w:rsid w:val="007C6C34"/>
    <w:rsid w:val="0080072C"/>
    <w:rsid w:val="00813ECD"/>
    <w:rsid w:val="00835EA9"/>
    <w:rsid w:val="0083622E"/>
    <w:rsid w:val="00837361"/>
    <w:rsid w:val="0084207C"/>
    <w:rsid w:val="008C31D6"/>
    <w:rsid w:val="008D37E4"/>
    <w:rsid w:val="008E7DC8"/>
    <w:rsid w:val="008F4348"/>
    <w:rsid w:val="00904C9A"/>
    <w:rsid w:val="00927DF0"/>
    <w:rsid w:val="009C5410"/>
    <w:rsid w:val="009E4873"/>
    <w:rsid w:val="00A17A31"/>
    <w:rsid w:val="00A31A6C"/>
    <w:rsid w:val="00A51581"/>
    <w:rsid w:val="00A93F7E"/>
    <w:rsid w:val="00AA03DC"/>
    <w:rsid w:val="00AC0590"/>
    <w:rsid w:val="00AC5354"/>
    <w:rsid w:val="00AE6AB8"/>
    <w:rsid w:val="00B05BE3"/>
    <w:rsid w:val="00B05E47"/>
    <w:rsid w:val="00B57D65"/>
    <w:rsid w:val="00B61596"/>
    <w:rsid w:val="00B70CEF"/>
    <w:rsid w:val="00BA13B0"/>
    <w:rsid w:val="00BC6144"/>
    <w:rsid w:val="00C04B20"/>
    <w:rsid w:val="00C06235"/>
    <w:rsid w:val="00C26A05"/>
    <w:rsid w:val="00C3157E"/>
    <w:rsid w:val="00C677EE"/>
    <w:rsid w:val="00C76233"/>
    <w:rsid w:val="00C77137"/>
    <w:rsid w:val="00C81AA5"/>
    <w:rsid w:val="00C95D0A"/>
    <w:rsid w:val="00CF57E5"/>
    <w:rsid w:val="00D32076"/>
    <w:rsid w:val="00D63EE9"/>
    <w:rsid w:val="00D77306"/>
    <w:rsid w:val="00DF0536"/>
    <w:rsid w:val="00E17EAB"/>
    <w:rsid w:val="00E329E7"/>
    <w:rsid w:val="00E90446"/>
    <w:rsid w:val="00EB21FF"/>
    <w:rsid w:val="00EC0BAA"/>
    <w:rsid w:val="00ED42CE"/>
    <w:rsid w:val="00EE491C"/>
    <w:rsid w:val="00EE7D44"/>
    <w:rsid w:val="00F43BF5"/>
    <w:rsid w:val="00F61F5E"/>
    <w:rsid w:val="00F66973"/>
    <w:rsid w:val="00F7665B"/>
    <w:rsid w:val="00F82CF2"/>
    <w:rsid w:val="00FC262E"/>
    <w:rsid w:val="00FC7752"/>
    <w:rsid w:val="00FD2EDF"/>
    <w:rsid w:val="00FE0004"/>
    <w:rsid w:val="00FE2059"/>
    <w:rsid w:val="00FF1E88"/>
    <w:rsid w:val="25C72F03"/>
    <w:rsid w:val="6C26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rFonts w:ascii="Cambria" w:hAnsi="Cambria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rFonts w:ascii="Cambria" w:hAnsi="Cambria" w:eastAsia="宋体" w:cs="Times New Roman"/>
      <w:b/>
      <w:bCs/>
      <w:kern w:val="44"/>
      <w:sz w:val="44"/>
      <w:szCs w:val="44"/>
    </w:rPr>
  </w:style>
  <w:style w:type="character" w:customStyle="1" w:styleId="12">
    <w:name w:val="批注框文本 字符"/>
    <w:basedOn w:val="7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" w:hAnsi="Cambria" w:eastAsia="宋体" w:cs="Times New Roman"/>
      <w:sz w:val="24"/>
      <w:szCs w:val="24"/>
    </w:rPr>
  </w:style>
  <w:style w:type="paragraph" w:customStyle="1" w:styleId="14">
    <w:name w:val="_Style 12"/>
    <w:basedOn w:val="1"/>
    <w:next w:val="13"/>
    <w:qFormat/>
    <w:uiPriority w:val="34"/>
    <w:pPr>
      <w:ind w:firstLine="420" w:firstLineChars="200"/>
    </w:pPr>
    <w:rPr>
      <w:rFonts w:ascii="Cambria" w:hAnsi="Cambria" w:eastAsia="宋体" w:cs="Times New Roman"/>
      <w:sz w:val="24"/>
      <w:szCs w:val="24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870</Words>
  <Characters>925</Characters>
  <Lines>7</Lines>
  <Paragraphs>2</Paragraphs>
  <TotalTime>273</TotalTime>
  <ScaleCrop>false</ScaleCrop>
  <LinksUpToDate>false</LinksUpToDate>
  <CharactersWithSpaces>947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2019-03-15T09:15:00Z</dcterms:created>
  <dc:creator>guohaiyue@qibao360.com</dc:creator>
  <cp:lastModifiedBy>毛文源</cp:lastModifiedBy>
  <dcterms:modified xsi:type="dcterms:W3CDTF">2023-06-09T07:54:50Z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B5BFA67475264AC6917B39B2F0A4F2CD</vt:lpwstr>
  </property>
</Properties>
</file>